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43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6"/>
        <w:gridCol w:w="2092"/>
        <w:gridCol w:w="5420"/>
      </w:tblGrid>
      <w:tr w:rsidR="00E132F7" w:rsidRPr="00CA4682" w:rsidTr="00CA4682">
        <w:trPr>
          <w:trHeight w:val="283"/>
        </w:trPr>
        <w:tc>
          <w:tcPr>
            <w:tcW w:w="2903" w:type="dxa"/>
          </w:tcPr>
          <w:p w:rsidR="00E132F7" w:rsidRPr="00CA4682" w:rsidRDefault="00E132F7" w:rsidP="00DA408E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E132F7" w:rsidRPr="00CA4682" w:rsidRDefault="00E132F7" w:rsidP="00DA408E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526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132F7" w:rsidRPr="00CA4682" w:rsidRDefault="00CA4682" w:rsidP="00DA408E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</w:t>
            </w:r>
            <w:r w:rsidRPr="00CA4682">
              <w:rPr>
                <w:rFonts w:ascii="Times New Roman" w:hAnsi="Times New Roman"/>
              </w:rPr>
              <w:t>Приложение 5</w:t>
            </w:r>
          </w:p>
          <w:p w:rsidR="00E132F7" w:rsidRPr="00CA4682" w:rsidRDefault="00CA4682" w:rsidP="00DA408E">
            <w:pPr>
              <w:rPr>
                <w:rFonts w:ascii="Times New Roman" w:eastAsia="Calibri" w:hAnsi="Times New Roman"/>
                <w:color w:val="FFFFFF"/>
                <w:spacing w:val="10"/>
              </w:rPr>
            </w:pPr>
            <w:r w:rsidRPr="00CA4682">
              <w:rPr>
                <w:rFonts w:ascii="Times New Roman" w:eastAsia="Calibri" w:hAnsi="Times New Roman"/>
                <w:color w:val="FFFFFF"/>
                <w:spacing w:val="10"/>
              </w:rPr>
              <w:t>$</w:t>
            </w:r>
            <w:proofErr w:type="spellStart"/>
            <w:r w:rsidRPr="00CA4682">
              <w:rPr>
                <w:rFonts w:ascii="Times New Roman" w:eastAsia="Calibri" w:hAnsi="Times New Roman"/>
                <w:color w:val="FFFFFF"/>
                <w:spacing w:val="10"/>
              </w:rPr>
              <w:t>orderNum</w:t>
            </w:r>
            <w:proofErr w:type="spellEnd"/>
            <w:r w:rsidRPr="00CA4682">
              <w:rPr>
                <w:rFonts w:ascii="Times New Roman" w:eastAsia="Calibri" w:hAnsi="Times New Roman"/>
                <w:color w:val="FFFFFF"/>
                <w:spacing w:val="10"/>
              </w:rPr>
              <w:t>$</w:t>
            </w:r>
          </w:p>
        </w:tc>
      </w:tr>
    </w:tbl>
    <w:p w:rsidR="00E132F7" w:rsidRPr="00CA4682" w:rsidRDefault="00E132F7" w:rsidP="00DA408E">
      <w:pPr>
        <w:rPr>
          <w:rFonts w:hint="eastAsia"/>
        </w:rPr>
      </w:pPr>
    </w:p>
    <w:p w:rsidR="00E132F7" w:rsidRPr="00CA4682" w:rsidRDefault="00E132F7" w:rsidP="00DA408E">
      <w:pPr>
        <w:rPr>
          <w:rFonts w:hint="eastAsia"/>
        </w:rPr>
        <w:sectPr w:rsidR="00E132F7" w:rsidRPr="00CA4682" w:rsidSect="00CA4682">
          <w:pgSz w:w="11906" w:h="16838"/>
          <w:pgMar w:top="1134" w:right="566" w:bottom="1134" w:left="1134" w:header="0" w:footer="0" w:gutter="0"/>
          <w:cols w:space="720"/>
          <w:formProt w:val="0"/>
          <w:docGrid w:linePitch="312" w:charSpace="-6145"/>
        </w:sectPr>
      </w:pPr>
    </w:p>
    <w:p w:rsidR="00E132F7" w:rsidRPr="00CA4682" w:rsidRDefault="00CA4682" w:rsidP="00DA408E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CA4682">
        <w:rPr>
          <w:rFonts w:ascii="Times New Roman" w:hAnsi="Times New Roman"/>
          <w:sz w:val="24"/>
          <w:szCs w:val="24"/>
        </w:rPr>
        <w:t>Перечень</w:t>
      </w:r>
      <w:r w:rsidRPr="00CA4682">
        <w:rPr>
          <w:rFonts w:ascii="Times New Roman" w:hAnsi="Times New Roman"/>
          <w:sz w:val="24"/>
          <w:szCs w:val="24"/>
        </w:rPr>
        <w:br/>
        <w:t>общих признаков, по которым объединяются</w:t>
      </w:r>
      <w:r w:rsidRPr="00CA4682">
        <w:rPr>
          <w:rFonts w:ascii="Times New Roman" w:hAnsi="Times New Roman"/>
          <w:sz w:val="24"/>
          <w:szCs w:val="24"/>
        </w:rPr>
        <w:br/>
        <w:t>категории заявителей, а также комбинации признаков заявителей,</w:t>
      </w:r>
      <w:r w:rsidRPr="00CA4682">
        <w:rPr>
          <w:rFonts w:ascii="Times New Roman" w:hAnsi="Times New Roman"/>
          <w:sz w:val="24"/>
          <w:szCs w:val="24"/>
        </w:rPr>
        <w:br/>
        <w:t>каждая из которых соответствует вариантам предоставления услуги «Прием в муниципальные образовательные организации</w:t>
      </w:r>
      <w:r w:rsidR="002575D1">
        <w:rPr>
          <w:rFonts w:ascii="Times New Roman" w:hAnsi="Times New Roman"/>
          <w:sz w:val="24"/>
          <w:szCs w:val="24"/>
        </w:rPr>
        <w:t xml:space="preserve"> </w:t>
      </w:r>
      <w:r w:rsidR="002575D1" w:rsidRPr="002575D1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2575D1">
        <w:rPr>
          <w:bCs/>
        </w:rPr>
        <w:t xml:space="preserve"> </w:t>
      </w:r>
      <w:bookmarkStart w:id="0" w:name="_GoBack"/>
      <w:bookmarkEnd w:id="0"/>
      <w:r w:rsidRPr="00CA4682">
        <w:rPr>
          <w:rFonts w:ascii="Times New Roman" w:hAnsi="Times New Roman"/>
          <w:sz w:val="24"/>
          <w:szCs w:val="24"/>
        </w:rPr>
        <w:t>Московской области, реализующие дополнительные общеобразовательные программы, а также программы спортивной подготовки»</w:t>
      </w:r>
    </w:p>
    <w:p w:rsidR="00E132F7" w:rsidRPr="00CA4682" w:rsidRDefault="00E132F7" w:rsidP="00DA408E">
      <w:pPr>
        <w:rPr>
          <w:rFonts w:hint="eastAsia"/>
        </w:rPr>
        <w:sectPr w:rsidR="00E132F7" w:rsidRPr="00CA4682" w:rsidSect="00CA4682">
          <w:type w:val="continuous"/>
          <w:pgSz w:w="11906" w:h="16838"/>
          <w:pgMar w:top="1134" w:right="566" w:bottom="1134" w:left="1134" w:header="0" w:footer="0" w:gutter="0"/>
          <w:cols w:space="720"/>
          <w:formProt w:val="0"/>
          <w:docGrid w:linePitch="312" w:charSpace="-6145"/>
        </w:sectPr>
      </w:pPr>
    </w:p>
    <w:p w:rsidR="00E132F7" w:rsidRPr="00CA4682" w:rsidRDefault="00E132F7" w:rsidP="00DA408E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132F7" w:rsidRPr="00CA4682" w:rsidRDefault="00CA4682" w:rsidP="00DA408E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CA4682">
        <w:rPr>
          <w:rFonts w:ascii="Times New Roman" w:hAnsi="Times New Roman"/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441"/>
        <w:gridCol w:w="5011"/>
      </w:tblGrid>
      <w:tr w:rsidR="00E132F7" w:rsidRPr="00CA4682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32F7" w:rsidRPr="00CA4682" w:rsidRDefault="00E132F7" w:rsidP="00DA408E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32F7" w:rsidRPr="00CA4682" w:rsidRDefault="00CA4682" w:rsidP="00DA408E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  <w:r w:rsidRPr="00CA4682">
              <w:rPr>
                <w:rFonts w:ascii="Times New Roman" w:hAnsi="Times New Roman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2F7" w:rsidRPr="00CA4682" w:rsidRDefault="00CA4682" w:rsidP="00DA408E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  <w:r w:rsidRPr="00CA4682">
              <w:rPr>
                <w:rFonts w:ascii="Times New Roman" w:hAnsi="Times New Roman"/>
              </w:rPr>
              <w:t>Категория</w:t>
            </w:r>
          </w:p>
        </w:tc>
      </w:tr>
      <w:tr w:rsidR="00E132F7" w:rsidRPr="00CA4682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E132F7" w:rsidRPr="00CA4682" w:rsidRDefault="00CA4682" w:rsidP="00DA408E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CA4682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E132F7" w:rsidRPr="00CA4682" w:rsidRDefault="00CA4682" w:rsidP="00DA408E">
            <w:pPr>
              <w:pStyle w:val="TableContents"/>
              <w:rPr>
                <w:rFonts w:ascii="Times New Roman" w:hAnsi="Times New Roman"/>
              </w:rPr>
            </w:pPr>
            <w:r w:rsidRPr="00CA4682">
              <w:rPr>
                <w:rFonts w:ascii="Times New Roman" w:hAnsi="Times New Roman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2F7" w:rsidRPr="00CA4682" w:rsidRDefault="00CA4682" w:rsidP="00DA408E">
            <w:pPr>
              <w:pStyle w:val="TableContents"/>
              <w:rPr>
                <w:rFonts w:ascii="Times New Roman" w:hAnsi="Times New Roman"/>
              </w:rPr>
            </w:pPr>
            <w:r w:rsidRPr="00CA4682">
              <w:rPr>
                <w:rFonts w:ascii="Times New Roman" w:hAnsi="Times New Roman"/>
              </w:rPr>
              <w:t>родители (законные представители) несовершеннолетних лиц ⁠–⁠ кандидатов на обучение по дополнительным общеобразовательным программам, а также совершеннолетние лица (кандидаты на обучение по дополнительным общеобразовательным программам)</w:t>
            </w:r>
          </w:p>
        </w:tc>
      </w:tr>
    </w:tbl>
    <w:p w:rsidR="00E132F7" w:rsidRPr="00CA4682" w:rsidRDefault="00E132F7" w:rsidP="00DA408E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E132F7" w:rsidRPr="00CA4682" w:rsidRDefault="00E132F7" w:rsidP="00DA408E">
      <w:pPr>
        <w:rPr>
          <w:rFonts w:hint="eastAsia"/>
        </w:rPr>
        <w:sectPr w:rsidR="00E132F7" w:rsidRPr="00CA4682" w:rsidSect="00CA4682">
          <w:type w:val="continuous"/>
          <w:pgSz w:w="11906" w:h="16838"/>
          <w:pgMar w:top="1134" w:right="566" w:bottom="1134" w:left="1134" w:header="0" w:footer="0" w:gutter="0"/>
          <w:cols w:space="720"/>
          <w:formProt w:val="0"/>
          <w:docGrid w:linePitch="312" w:charSpace="-6145"/>
        </w:sectPr>
      </w:pPr>
    </w:p>
    <w:p w:rsidR="00E132F7" w:rsidRPr="00CA4682" w:rsidRDefault="00CA4682" w:rsidP="00DA408E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CA4682">
        <w:rPr>
          <w:rFonts w:ascii="Times New Roman" w:hAnsi="Times New Roman"/>
          <w:sz w:val="24"/>
          <w:szCs w:val="24"/>
        </w:rPr>
        <w:t>Комбинации признаков заявителей,</w:t>
      </w:r>
      <w:r w:rsidRPr="00CA4682">
        <w:rPr>
          <w:rFonts w:ascii="Times New Roman" w:hAnsi="Times New Roman"/>
          <w:sz w:val="24"/>
          <w:szCs w:val="24"/>
        </w:rPr>
        <w:br/>
        <w:t>каждая из которых соответствует вариантам</w:t>
      </w:r>
      <w:r w:rsidRPr="00CA4682">
        <w:rPr>
          <w:rFonts w:ascii="Times New Roman" w:hAnsi="Times New Roman"/>
          <w:sz w:val="24"/>
          <w:szCs w:val="24"/>
        </w:rPr>
        <w:br/>
        <w:t>предоставления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843"/>
      </w:tblGrid>
      <w:tr w:rsidR="00E132F7" w:rsidRPr="00CA4682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32F7" w:rsidRPr="00CA4682" w:rsidRDefault="00CA4682" w:rsidP="00DA408E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CA4682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32F7" w:rsidRPr="00CA4682" w:rsidRDefault="00CA4682" w:rsidP="00DA408E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CA4682">
              <w:rPr>
                <w:rFonts w:ascii="Times New Roman" w:hAnsi="Times New Roman"/>
                <w:color w:val="000000"/>
              </w:rPr>
              <w:t>физические лица – граждане Российской Федерации, иностранные граждане, лица без гражданства:  родители (законные представители) несовершеннолетних лиц ⁠–⁠ кандидатов на обучение по дополнительным общеобразовательным программам, а также совершеннолетние лица (кандидаты на обучение по дополнительным общеобразовательным программам),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2F7" w:rsidRPr="00CA4682" w:rsidRDefault="00CA4682" w:rsidP="00DA408E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A4682">
              <w:rPr>
                <w:rFonts w:ascii="Times New Roman" w:hAnsi="Times New Roman"/>
                <w:sz w:val="24"/>
                <w:szCs w:val="24"/>
              </w:rPr>
              <w:t>варианты предоставления услуги, указанные в подпунктах 17.1.1, 17.1.2, 17.1.3 пункта 17.1 Регламента</w:t>
            </w:r>
          </w:p>
        </w:tc>
      </w:tr>
    </w:tbl>
    <w:p w:rsidR="00E132F7" w:rsidRPr="00CA4682" w:rsidRDefault="00E132F7" w:rsidP="00DA408E">
      <w:pPr>
        <w:rPr>
          <w:rFonts w:hint="eastAsia"/>
        </w:rPr>
      </w:pPr>
    </w:p>
    <w:sectPr w:rsidR="00E132F7" w:rsidRPr="00CA4682" w:rsidSect="00CA4682">
      <w:type w:val="continuous"/>
      <w:pgSz w:w="11906" w:h="16838"/>
      <w:pgMar w:top="1134" w:right="566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0B55"/>
    <w:multiLevelType w:val="multilevel"/>
    <w:tmpl w:val="E0ACB440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3236860"/>
    <w:multiLevelType w:val="multilevel"/>
    <w:tmpl w:val="DBC4A47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573D089C"/>
    <w:multiLevelType w:val="multilevel"/>
    <w:tmpl w:val="182A89E2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05F2AFE"/>
    <w:multiLevelType w:val="multilevel"/>
    <w:tmpl w:val="16D2BE30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2F7"/>
    <w:rsid w:val="002575D1"/>
    <w:rsid w:val="00CA4682"/>
    <w:rsid w:val="00DA408E"/>
    <w:rsid w:val="00E1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7454"/>
  <w15:docId w15:val="{543795FF-7FA3-4E3C-9B9A-44100F40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6557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Майорова Анна Валерьевна</cp:lastModifiedBy>
  <cp:revision>104</cp:revision>
  <dcterms:created xsi:type="dcterms:W3CDTF">2023-05-12T14:59:00Z</dcterms:created>
  <dcterms:modified xsi:type="dcterms:W3CDTF">2025-06-11T08:56:00Z</dcterms:modified>
  <dc:language>en-US</dc:language>
</cp:coreProperties>
</file>